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6A" w:rsidRPr="005D60AE" w:rsidRDefault="00B3176A" w:rsidP="00B3176A">
      <w:pPr>
        <w:ind w:firstLine="567"/>
        <w:jc w:val="right"/>
        <w:outlineLvl w:val="0"/>
        <w:rPr>
          <w:rFonts w:cs="Arial"/>
          <w:bCs/>
          <w:i/>
          <w:iCs/>
          <w:szCs w:val="24"/>
          <w:lang w:val="en-US"/>
        </w:rPr>
      </w:pPr>
      <w:bookmarkStart w:id="0" w:name="_GoBack"/>
      <w:bookmarkEnd w:id="0"/>
      <w:r w:rsidRPr="005D60AE">
        <w:rPr>
          <w:rFonts w:cs="Arial"/>
          <w:bCs/>
          <w:i/>
          <w:iCs/>
          <w:szCs w:val="24"/>
          <w:lang w:val="en-US"/>
        </w:rPr>
        <w:t>Appendix</w:t>
      </w:r>
    </w:p>
    <w:p w:rsidR="00B3176A" w:rsidRDefault="00B3176A" w:rsidP="00B3176A">
      <w:pPr>
        <w:ind w:firstLine="567"/>
        <w:jc w:val="center"/>
        <w:outlineLvl w:val="0"/>
        <w:rPr>
          <w:rFonts w:cs="Arial"/>
          <w:b/>
          <w:szCs w:val="24"/>
          <w:u w:val="single"/>
          <w:lang w:val="en-US"/>
        </w:rPr>
      </w:pPr>
    </w:p>
    <w:p w:rsidR="00B3176A" w:rsidRPr="00017BF9" w:rsidRDefault="00B3176A" w:rsidP="00B3176A">
      <w:pPr>
        <w:ind w:firstLine="567"/>
        <w:jc w:val="center"/>
        <w:outlineLvl w:val="0"/>
        <w:rPr>
          <w:rFonts w:cs="Arial"/>
          <w:b/>
          <w:szCs w:val="24"/>
          <w:u w:val="single"/>
          <w:lang w:val="en-US"/>
        </w:rPr>
      </w:pPr>
      <w:r w:rsidRPr="00780B68">
        <w:rPr>
          <w:rFonts w:cs="Arial"/>
          <w:b/>
          <w:szCs w:val="24"/>
          <w:u w:val="single"/>
          <w:lang w:val="en-US"/>
        </w:rPr>
        <w:t>JINR PRIZES FOR</w:t>
      </w:r>
      <w:r w:rsidRPr="00017BF9">
        <w:rPr>
          <w:rFonts w:cs="Arial"/>
          <w:b/>
          <w:szCs w:val="24"/>
          <w:u w:val="single"/>
          <w:lang w:val="en-US"/>
        </w:rPr>
        <w:t xml:space="preserve"> 202</w:t>
      </w:r>
      <w:r>
        <w:rPr>
          <w:rFonts w:cs="Arial"/>
          <w:b/>
          <w:szCs w:val="24"/>
          <w:u w:val="single"/>
          <w:lang w:val="en-US"/>
        </w:rPr>
        <w:t>4</w:t>
      </w:r>
    </w:p>
    <w:p w:rsidR="00B3176A" w:rsidRPr="001524C5" w:rsidRDefault="00B3176A" w:rsidP="00B3176A">
      <w:pPr>
        <w:ind w:firstLine="567"/>
        <w:jc w:val="center"/>
        <w:outlineLvl w:val="0"/>
        <w:rPr>
          <w:rFonts w:cs="Arial"/>
          <w:b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b/>
          <w:spacing w:val="-5"/>
          <w:szCs w:val="24"/>
          <w:lang w:val="en-US"/>
        </w:rPr>
      </w:pPr>
      <w:r w:rsidRPr="00B876CE">
        <w:rPr>
          <w:rFonts w:cs="Arial"/>
          <w:b/>
          <w:spacing w:val="-5"/>
          <w:szCs w:val="24"/>
          <w:lang w:val="en-US"/>
        </w:rPr>
        <w:t>For theoretical research papers</w:t>
      </w: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b/>
          <w:spacing w:val="-5"/>
          <w:szCs w:val="24"/>
          <w:lang w:val="en-US"/>
        </w:rPr>
      </w:pP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spacing w:val="-5"/>
          <w:szCs w:val="24"/>
          <w:u w:val="single"/>
          <w:lang w:val="en-US"/>
        </w:rPr>
      </w:pPr>
      <w:r w:rsidRPr="00B876CE">
        <w:rPr>
          <w:rFonts w:cs="Arial"/>
          <w:spacing w:val="-5"/>
          <w:szCs w:val="24"/>
          <w:u w:val="single"/>
          <w:lang w:val="en-US"/>
        </w:rPr>
        <w:t xml:space="preserve">First </w:t>
      </w:r>
      <w:r>
        <w:rPr>
          <w:rFonts w:cs="Arial"/>
          <w:spacing w:val="-5"/>
          <w:szCs w:val="24"/>
          <w:u w:val="single"/>
          <w:lang w:val="en-GB"/>
        </w:rPr>
        <w:t>p</w:t>
      </w:r>
      <w:r w:rsidRPr="00B876CE">
        <w:rPr>
          <w:rFonts w:cs="Arial"/>
          <w:spacing w:val="-5"/>
          <w:szCs w:val="24"/>
          <w:u w:val="single"/>
          <w:lang w:val="en-US"/>
        </w:rPr>
        <w:t>rize</w:t>
      </w:r>
    </w:p>
    <w:p w:rsidR="00B3176A" w:rsidRPr="00B876CE" w:rsidRDefault="00B3176A" w:rsidP="00B3176A">
      <w:pPr>
        <w:ind w:firstLine="567"/>
        <w:jc w:val="both"/>
        <w:rPr>
          <w:rFonts w:cs="Arial"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lang w:val="en-US"/>
        </w:rPr>
      </w:pPr>
      <w:r w:rsidRPr="00B876CE">
        <w:rPr>
          <w:rFonts w:cs="Arial"/>
          <w:szCs w:val="24"/>
          <w:lang w:val="en-US"/>
        </w:rPr>
        <w:t>“Theoretical advances in the structural characterization of complex systems:</w:t>
      </w:r>
      <w:r>
        <w:rPr>
          <w:rFonts w:cs="Arial"/>
          <w:szCs w:val="24"/>
          <w:lang w:val="en-US"/>
        </w:rPr>
        <w:t xml:space="preserve"> </w:t>
      </w:r>
      <w:r w:rsidRPr="00B876CE">
        <w:rPr>
          <w:rFonts w:cs="Arial"/>
          <w:szCs w:val="24"/>
          <w:lang w:val="en-US"/>
        </w:rPr>
        <w:t>fractals, hierarchical and multiphase materials</w:t>
      </w:r>
      <w:r>
        <w:rPr>
          <w:rFonts w:cs="Arial"/>
          <w:szCs w:val="24"/>
          <w:lang w:val="en-US"/>
        </w:rPr>
        <w:t>”</w:t>
      </w:r>
      <w:r w:rsidRPr="00B876CE">
        <w:rPr>
          <w:rFonts w:cs="Arial"/>
          <w:szCs w:val="24"/>
          <w:lang w:val="en-US"/>
        </w:rPr>
        <w:t>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lang w:val="en-US"/>
        </w:rPr>
      </w:pPr>
      <w:r w:rsidRPr="00B876CE">
        <w:rPr>
          <w:rFonts w:cs="Arial"/>
          <w:szCs w:val="24"/>
          <w:lang w:val="en-US"/>
        </w:rPr>
        <w:t>Author: E</w:t>
      </w:r>
      <w:r>
        <w:rPr>
          <w:rFonts w:cs="Arial"/>
          <w:szCs w:val="24"/>
          <w:lang w:val="en-US"/>
        </w:rPr>
        <w:t>.</w:t>
      </w:r>
      <w:r w:rsidRPr="00B876CE">
        <w:rPr>
          <w:rFonts w:cs="Arial"/>
          <w:szCs w:val="24"/>
          <w:lang w:val="en-US"/>
        </w:rPr>
        <w:t xml:space="preserve"> M</w:t>
      </w:r>
      <w:r>
        <w:rPr>
          <w:rFonts w:cs="Arial"/>
          <w:szCs w:val="24"/>
          <w:lang w:val="en-US"/>
        </w:rPr>
        <w:t>. </w:t>
      </w:r>
      <w:r w:rsidRPr="00B876CE">
        <w:rPr>
          <w:rFonts w:cs="Arial"/>
          <w:szCs w:val="24"/>
          <w:lang w:val="en-US"/>
        </w:rPr>
        <w:t>Anitas</w:t>
      </w:r>
      <w:r>
        <w:rPr>
          <w:rFonts w:cs="Arial"/>
          <w:szCs w:val="24"/>
          <w:lang w:val="en-US"/>
        </w:rPr>
        <w:t>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lang w:val="en-US"/>
        </w:rPr>
      </w:pPr>
    </w:p>
    <w:p w:rsidR="00B3176A" w:rsidRPr="00B876CE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  <w:r w:rsidRPr="00B876CE">
        <w:rPr>
          <w:rFonts w:eastAsia="Arial Unicode MS" w:cs="Arial"/>
          <w:spacing w:val="-5"/>
          <w:szCs w:val="24"/>
          <w:u w:val="single"/>
          <w:lang w:val="en-US"/>
        </w:rPr>
        <w:t xml:space="preserve">Second </w:t>
      </w:r>
      <w:r>
        <w:rPr>
          <w:rFonts w:eastAsia="Arial Unicode MS" w:cs="Arial"/>
          <w:spacing w:val="-5"/>
          <w:szCs w:val="24"/>
          <w:u w:val="single"/>
          <w:lang w:val="en-US"/>
        </w:rPr>
        <w:t>p</w:t>
      </w:r>
      <w:r w:rsidRPr="00B876CE">
        <w:rPr>
          <w:rFonts w:eastAsia="Arial Unicode MS" w:cs="Arial"/>
          <w:spacing w:val="-5"/>
          <w:szCs w:val="24"/>
          <w:u w:val="single"/>
          <w:lang w:val="en-US"/>
        </w:rPr>
        <w:t>rizes</w:t>
      </w:r>
    </w:p>
    <w:p w:rsidR="00B3176A" w:rsidRPr="00B876CE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  <w:r w:rsidRPr="00B876CE">
        <w:rPr>
          <w:rFonts w:cs="Arial"/>
          <w:bCs/>
          <w:szCs w:val="24"/>
          <w:lang w:val="en-US"/>
        </w:rPr>
        <w:t>“High energy hadron elastic scattering</w:t>
      </w:r>
      <w:r w:rsidRPr="00B876CE">
        <w:rPr>
          <w:rFonts w:cs="Arial"/>
          <w:szCs w:val="24"/>
          <w:lang w:val="en-US"/>
        </w:rPr>
        <w:t xml:space="preserve"> </w:t>
      </w:r>
      <w:r w:rsidRPr="00B876CE">
        <w:rPr>
          <w:rFonts w:cs="Arial"/>
          <w:bCs/>
          <w:szCs w:val="24"/>
          <w:lang w:val="en-US"/>
        </w:rPr>
        <w:t>(</w:t>
      </w:r>
      <w:r w:rsidRPr="00B876CE">
        <w:rPr>
          <w:rFonts w:eastAsia="CMSY10" w:cs="Arial"/>
          <w:i/>
          <w:iCs/>
          <w:szCs w:val="24"/>
          <w:lang w:val="en-US"/>
        </w:rPr>
        <w:t>√</w:t>
      </w:r>
      <w:r w:rsidRPr="00B876CE">
        <w:rPr>
          <w:rFonts w:cs="Arial"/>
          <w:bCs/>
          <w:szCs w:val="24"/>
          <w:lang w:val="en-US"/>
        </w:rPr>
        <w:t xml:space="preserve">s </w:t>
      </w:r>
      <w:r w:rsidRPr="00B876CE">
        <w:rPr>
          <w:rFonts w:cs="Arial"/>
          <w:szCs w:val="24"/>
          <w:lang w:val="en-US"/>
        </w:rPr>
        <w:t xml:space="preserve">= </w:t>
      </w:r>
      <w:r w:rsidRPr="00B876CE">
        <w:rPr>
          <w:rFonts w:cs="Arial"/>
          <w:bCs/>
          <w:szCs w:val="24"/>
          <w:lang w:val="en-US"/>
        </w:rPr>
        <w:t>3</w:t>
      </w:r>
      <w:r w:rsidRPr="00B876CE">
        <w:rPr>
          <w:rFonts w:cs="Arial"/>
          <w:i/>
          <w:iCs/>
          <w:szCs w:val="24"/>
          <w:lang w:val="en-US"/>
        </w:rPr>
        <w:t>.</w:t>
      </w:r>
      <w:r w:rsidRPr="00B876CE">
        <w:rPr>
          <w:rFonts w:cs="Arial"/>
          <w:bCs/>
          <w:szCs w:val="24"/>
          <w:lang w:val="en-US"/>
        </w:rPr>
        <w:t>6 GeV up to</w:t>
      </w:r>
      <w:r>
        <w:rPr>
          <w:rFonts w:cs="Arial"/>
          <w:bCs/>
          <w:szCs w:val="24"/>
          <w:lang w:val="en-US"/>
        </w:rPr>
        <w:t xml:space="preserve"> </w:t>
      </w:r>
      <w:r w:rsidRPr="00B876CE">
        <w:rPr>
          <w:rFonts w:eastAsia="CMSY10" w:cs="Arial"/>
          <w:i/>
          <w:iCs/>
          <w:szCs w:val="24"/>
          <w:lang w:val="en-US"/>
        </w:rPr>
        <w:t>√</w:t>
      </w:r>
      <w:r w:rsidRPr="00B876CE">
        <w:rPr>
          <w:rFonts w:cs="Arial"/>
          <w:bCs/>
          <w:szCs w:val="24"/>
          <w:lang w:val="en-US"/>
        </w:rPr>
        <w:t xml:space="preserve">s </w:t>
      </w:r>
      <w:r w:rsidRPr="00B876CE">
        <w:rPr>
          <w:rFonts w:cs="Arial"/>
          <w:szCs w:val="24"/>
          <w:lang w:val="en-US"/>
        </w:rPr>
        <w:t xml:space="preserve">= </w:t>
      </w:r>
      <w:r w:rsidRPr="00B876CE">
        <w:rPr>
          <w:rFonts w:cs="Arial"/>
          <w:bCs/>
          <w:szCs w:val="24"/>
          <w:lang w:val="en-US"/>
        </w:rPr>
        <w:t>13</w:t>
      </w:r>
      <w:r>
        <w:rPr>
          <w:rFonts w:cs="Arial"/>
          <w:bCs/>
          <w:szCs w:val="24"/>
          <w:lang w:val="en-US"/>
        </w:rPr>
        <w:t> </w:t>
      </w:r>
      <w:r w:rsidRPr="00B876CE">
        <w:rPr>
          <w:rFonts w:cs="Arial"/>
          <w:bCs/>
          <w:szCs w:val="24"/>
          <w:lang w:val="en-US"/>
        </w:rPr>
        <w:t>000 GeV)”.</w:t>
      </w:r>
    </w:p>
    <w:p w:rsidR="00B3176A" w:rsidRPr="00B876CE" w:rsidRDefault="00B3176A" w:rsidP="00B3176A">
      <w:pPr>
        <w:autoSpaceDE w:val="0"/>
        <w:autoSpaceDN w:val="0"/>
        <w:adjustRightInd w:val="0"/>
        <w:ind w:firstLine="567"/>
        <w:jc w:val="both"/>
        <w:rPr>
          <w:rFonts w:cs="Arial"/>
          <w:bCs/>
          <w:szCs w:val="24"/>
          <w:lang w:val="en-US"/>
        </w:rPr>
      </w:pPr>
      <w:r w:rsidRPr="00B876CE">
        <w:rPr>
          <w:rFonts w:cs="Arial"/>
          <w:bCs/>
          <w:szCs w:val="24"/>
          <w:lang w:val="en-US"/>
        </w:rPr>
        <w:t>Author: O. Selyugin.</w:t>
      </w:r>
    </w:p>
    <w:p w:rsidR="00B3176A" w:rsidRPr="00B876CE" w:rsidRDefault="00B3176A" w:rsidP="00B3176A">
      <w:pPr>
        <w:autoSpaceDE w:val="0"/>
        <w:autoSpaceDN w:val="0"/>
        <w:adjustRightInd w:val="0"/>
        <w:ind w:firstLine="567"/>
        <w:jc w:val="both"/>
        <w:rPr>
          <w:rFonts w:cs="Arial"/>
          <w:bCs/>
          <w:szCs w:val="24"/>
          <w:lang w:val="en-GB"/>
        </w:rPr>
      </w:pPr>
    </w:p>
    <w:p w:rsidR="00B3176A" w:rsidRPr="00B876CE" w:rsidRDefault="00B3176A" w:rsidP="00B3176A">
      <w:pPr>
        <w:autoSpaceDE w:val="0"/>
        <w:autoSpaceDN w:val="0"/>
        <w:adjustRightInd w:val="0"/>
        <w:ind w:firstLine="567"/>
        <w:jc w:val="both"/>
        <w:rPr>
          <w:rFonts w:cs="Arial"/>
          <w:bCs/>
          <w:szCs w:val="24"/>
          <w:lang w:val="en-US"/>
        </w:rPr>
      </w:pPr>
      <w:r w:rsidRPr="00B876CE">
        <w:rPr>
          <w:rFonts w:cs="Arial"/>
          <w:szCs w:val="24"/>
          <w:lang w:val="en-US"/>
        </w:rPr>
        <w:t>“New physical effects caused by the gravitational field of objects moving at the speed of light”.</w:t>
      </w:r>
    </w:p>
    <w:p w:rsidR="00B3176A" w:rsidRPr="00B876CE" w:rsidRDefault="00B3176A" w:rsidP="00B3176A">
      <w:pPr>
        <w:autoSpaceDE w:val="0"/>
        <w:autoSpaceDN w:val="0"/>
        <w:adjustRightInd w:val="0"/>
        <w:ind w:firstLine="567"/>
        <w:jc w:val="both"/>
        <w:rPr>
          <w:rFonts w:cs="Arial"/>
          <w:szCs w:val="24"/>
          <w:lang w:val="en-US"/>
        </w:rPr>
      </w:pPr>
      <w:r w:rsidRPr="00B876CE">
        <w:rPr>
          <w:rFonts w:cs="Arial"/>
          <w:szCs w:val="24"/>
          <w:lang w:val="en-US"/>
        </w:rPr>
        <w:t>Authors: E. Davydov, I. Pirozhenko</w:t>
      </w:r>
      <w:r w:rsidRPr="00594FC2">
        <w:rPr>
          <w:rFonts w:cs="Arial"/>
          <w:szCs w:val="24"/>
          <w:lang w:val="en-GB"/>
        </w:rPr>
        <w:t xml:space="preserve">, </w:t>
      </w:r>
      <w:r w:rsidRPr="00B876CE">
        <w:rPr>
          <w:rFonts w:cs="Arial"/>
          <w:szCs w:val="24"/>
          <w:lang w:val="en-US"/>
        </w:rPr>
        <w:t>V. Tainov</w:t>
      </w:r>
      <w:r w:rsidRPr="00594FC2">
        <w:rPr>
          <w:rFonts w:cs="Arial"/>
          <w:szCs w:val="24"/>
          <w:lang w:val="en-GB"/>
        </w:rPr>
        <w:t xml:space="preserve">, </w:t>
      </w:r>
      <w:r w:rsidRPr="00B876CE">
        <w:rPr>
          <w:rFonts w:cs="Arial"/>
          <w:szCs w:val="24"/>
          <w:lang w:val="en-US"/>
        </w:rPr>
        <w:t>D. Fursaev.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lang w:val="en-US"/>
        </w:rPr>
        <w:t xml:space="preserve"> </w:t>
      </w: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b/>
          <w:spacing w:val="-5"/>
          <w:szCs w:val="24"/>
          <w:lang w:val="en-US"/>
        </w:rPr>
      </w:pPr>
      <w:r w:rsidRPr="00B876CE">
        <w:rPr>
          <w:rFonts w:cs="Arial"/>
          <w:b/>
          <w:spacing w:val="-5"/>
          <w:szCs w:val="24"/>
          <w:lang w:val="en-US"/>
        </w:rPr>
        <w:t>For experimental research papers</w:t>
      </w:r>
    </w:p>
    <w:p w:rsidR="00B3176A" w:rsidRPr="00B876CE" w:rsidRDefault="00B3176A" w:rsidP="00B3176A">
      <w:pPr>
        <w:ind w:firstLine="567"/>
        <w:jc w:val="both"/>
        <w:rPr>
          <w:rFonts w:cs="Arial"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pacing w:val="-5"/>
          <w:szCs w:val="24"/>
          <w:u w:val="single"/>
          <w:lang w:val="en-US"/>
        </w:rPr>
      </w:pPr>
      <w:r w:rsidRPr="00B876CE">
        <w:rPr>
          <w:rFonts w:cs="Arial"/>
          <w:spacing w:val="-5"/>
          <w:szCs w:val="24"/>
          <w:u w:val="single"/>
          <w:lang w:val="en-US"/>
        </w:rPr>
        <w:t xml:space="preserve">First </w:t>
      </w:r>
      <w:r>
        <w:rPr>
          <w:rFonts w:cs="Arial"/>
          <w:spacing w:val="-5"/>
          <w:szCs w:val="24"/>
          <w:u w:val="single"/>
          <w:lang w:val="en-US"/>
        </w:rPr>
        <w:t>p</w:t>
      </w:r>
      <w:r w:rsidRPr="00B876CE">
        <w:rPr>
          <w:rFonts w:cs="Arial"/>
          <w:spacing w:val="-5"/>
          <w:szCs w:val="24"/>
          <w:u w:val="single"/>
          <w:lang w:val="en-US"/>
        </w:rPr>
        <w:t>rize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lang w:val="en-US"/>
        </w:rPr>
      </w:pPr>
      <w:r w:rsidRPr="00B876CE">
        <w:rPr>
          <w:rFonts w:cs="Arial"/>
          <w:szCs w:val="24"/>
          <w:lang w:val="en-US"/>
        </w:rPr>
        <w:t>“</w:t>
      </w:r>
      <w:r w:rsidRPr="00B876CE">
        <w:rPr>
          <w:rFonts w:cs="Arial"/>
          <w:szCs w:val="24"/>
          <w:vertAlign w:val="superscript"/>
          <w:lang w:val="en-US"/>
        </w:rPr>
        <w:t>7</w:t>
      </w:r>
      <w:r w:rsidRPr="00B876CE">
        <w:rPr>
          <w:rFonts w:cs="Arial"/>
          <w:szCs w:val="24"/>
          <w:lang w:val="en-US"/>
        </w:rPr>
        <w:t>He structure from the deuteron stripping reaction".</w:t>
      </w:r>
      <w:r w:rsidRPr="00B876CE">
        <w:rPr>
          <w:rFonts w:cs="Arial"/>
          <w:szCs w:val="24"/>
          <w:lang w:val="en-US"/>
        </w:rPr>
        <w:tab/>
      </w:r>
    </w:p>
    <w:p w:rsidR="00B3176A" w:rsidRPr="00B876CE" w:rsidRDefault="00B3176A" w:rsidP="00B3176A">
      <w:pPr>
        <w:ind w:firstLine="567"/>
        <w:jc w:val="both"/>
        <w:rPr>
          <w:rFonts w:cs="Arial"/>
          <w:bCs/>
          <w:szCs w:val="24"/>
          <w:lang w:val="en-US"/>
        </w:rPr>
      </w:pPr>
      <w:r w:rsidRPr="00B876CE">
        <w:rPr>
          <w:rFonts w:cs="Arial"/>
          <w:szCs w:val="24"/>
          <w:lang w:val="en-US"/>
        </w:rPr>
        <w:t>Authors: A. Bezbakh, R. Wolski, M. Golovkov, A. Gorshkov, A. Denikin, S. Krupko.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lang w:val="en-US"/>
        </w:rPr>
      </w:pPr>
    </w:p>
    <w:p w:rsidR="00B3176A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  <w:r w:rsidRPr="00B876CE">
        <w:rPr>
          <w:rFonts w:eastAsia="Arial Unicode MS" w:cs="Arial"/>
          <w:spacing w:val="-5"/>
          <w:szCs w:val="24"/>
          <w:u w:val="single"/>
          <w:lang w:val="en-US"/>
        </w:rPr>
        <w:t xml:space="preserve">Second </w:t>
      </w:r>
      <w:r>
        <w:rPr>
          <w:rFonts w:eastAsia="Arial Unicode MS" w:cs="Arial"/>
          <w:spacing w:val="-5"/>
          <w:szCs w:val="24"/>
          <w:u w:val="single"/>
          <w:lang w:val="en-US"/>
        </w:rPr>
        <w:t>p</w:t>
      </w:r>
      <w:r w:rsidRPr="00B876CE">
        <w:rPr>
          <w:rFonts w:eastAsia="Arial Unicode MS" w:cs="Arial"/>
          <w:spacing w:val="-5"/>
          <w:szCs w:val="24"/>
          <w:u w:val="single"/>
          <w:lang w:val="en-US"/>
        </w:rPr>
        <w:t>rizes</w:t>
      </w:r>
    </w:p>
    <w:p w:rsidR="00B3176A" w:rsidRPr="00B876CE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 xml:space="preserve">“Nucleon and cluster transfer in reactions with the </w:t>
      </w:r>
      <w:r w:rsidRPr="001E0F91">
        <w:rPr>
          <w:rFonts w:cs="Arial"/>
          <w:szCs w:val="24"/>
          <w:shd w:val="clear" w:color="auto" w:fill="FFFFFF"/>
          <w:vertAlign w:val="superscript"/>
          <w:lang w:val="en-US"/>
        </w:rPr>
        <w:t>9</w:t>
      </w:r>
      <w:r w:rsidRPr="00B876CE">
        <w:rPr>
          <w:rFonts w:cs="Arial"/>
          <w:szCs w:val="24"/>
          <w:shd w:val="clear" w:color="auto" w:fill="FFFFFF"/>
          <w:lang w:val="en-US"/>
        </w:rPr>
        <w:t>Be nucleus”.</w:t>
      </w: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Authors: A.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Azhibekov, D.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Aznabayev, T. Zholdybayev</w:t>
      </w:r>
      <w:r w:rsidRPr="00594FC2">
        <w:rPr>
          <w:rFonts w:cs="Arial"/>
          <w:szCs w:val="24"/>
          <w:shd w:val="clear" w:color="auto" w:fill="FFFFFF"/>
          <w:lang w:val="en-US"/>
        </w:rPr>
        <w:t xml:space="preserve">, </w:t>
      </w:r>
      <w:r w:rsidRPr="00B876CE">
        <w:rPr>
          <w:rFonts w:cs="Arial"/>
          <w:szCs w:val="24"/>
          <w:shd w:val="clear" w:color="auto" w:fill="FFFFFF"/>
          <w:lang w:val="en-US"/>
        </w:rPr>
        <w:t>T.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Issatayev, S.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Lukyanov, V.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Maslov, K. Mendibayev, M. Naumenko, Yu. Penionzhkevich, V. Samarin.</w:t>
      </w: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b/>
          <w:spacing w:val="-5"/>
          <w:szCs w:val="24"/>
          <w:lang w:val="en-US"/>
        </w:rPr>
      </w:pP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“Pressure-induced phase transitions in perovskite-like layered titanates”.</w:t>
      </w: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b/>
          <w:spacing w:val="-5"/>
          <w:szCs w:val="24"/>
          <w:lang w:val="en-GB"/>
        </w:rPr>
      </w:pPr>
      <w:r w:rsidRPr="00B876CE">
        <w:rPr>
          <w:rFonts w:cs="Arial"/>
          <w:szCs w:val="24"/>
          <w:shd w:val="clear" w:color="auto" w:fill="FFFFFF"/>
          <w:lang w:val="en-US"/>
        </w:rPr>
        <w:t>Authors: A.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Asadov, S.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Kichanov, D.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Kozlenko, E.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Lukin, A.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Mammadov,</w:t>
      </w:r>
      <w:r>
        <w:rPr>
          <w:rFonts w:cs="Arial"/>
          <w:szCs w:val="24"/>
          <w:shd w:val="clear" w:color="auto" w:fill="FFFFFF"/>
          <w:lang w:val="en-US"/>
        </w:rPr>
        <w:br/>
      </w:r>
      <w:r w:rsidRPr="00B876CE">
        <w:rPr>
          <w:rFonts w:cs="Arial"/>
          <w:szCs w:val="24"/>
          <w:shd w:val="clear" w:color="auto" w:fill="FFFFFF"/>
          <w:lang w:val="en-US"/>
        </w:rPr>
        <w:t>R. Mehdiyeva.</w:t>
      </w: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b/>
          <w:spacing w:val="-5"/>
          <w:szCs w:val="24"/>
          <w:lang w:val="en-US"/>
        </w:rPr>
      </w:pP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spacing w:val="-5"/>
          <w:szCs w:val="24"/>
          <w:u w:val="single"/>
          <w:lang w:val="en-US"/>
        </w:rPr>
      </w:pPr>
      <w:r w:rsidRPr="00B876CE">
        <w:rPr>
          <w:rFonts w:cs="Arial"/>
          <w:b/>
          <w:spacing w:val="-5"/>
          <w:szCs w:val="24"/>
          <w:lang w:val="en-US"/>
        </w:rPr>
        <w:t>For methodology, research and technology papers</w:t>
      </w:r>
    </w:p>
    <w:p w:rsidR="00B3176A" w:rsidRPr="00B876CE" w:rsidRDefault="00B3176A" w:rsidP="00B3176A">
      <w:pPr>
        <w:ind w:firstLine="567"/>
        <w:jc w:val="both"/>
        <w:rPr>
          <w:rFonts w:cs="Arial"/>
          <w:spacing w:val="-5"/>
          <w:szCs w:val="24"/>
          <w:u w:val="single"/>
          <w:lang w:val="en-US"/>
        </w:rPr>
      </w:pPr>
    </w:p>
    <w:p w:rsidR="00B3176A" w:rsidRDefault="00B3176A" w:rsidP="00B3176A">
      <w:pPr>
        <w:ind w:firstLine="567"/>
        <w:jc w:val="both"/>
        <w:rPr>
          <w:rFonts w:cs="Arial"/>
          <w:spacing w:val="-5"/>
          <w:szCs w:val="24"/>
          <w:u w:val="single"/>
          <w:lang w:val="en-US"/>
        </w:rPr>
      </w:pPr>
      <w:r w:rsidRPr="00B876CE">
        <w:rPr>
          <w:rFonts w:cs="Arial"/>
          <w:spacing w:val="-5"/>
          <w:szCs w:val="24"/>
          <w:u w:val="single"/>
          <w:lang w:val="en-US"/>
        </w:rPr>
        <w:t xml:space="preserve">First </w:t>
      </w:r>
      <w:r>
        <w:rPr>
          <w:rFonts w:eastAsia="Arial Unicode MS" w:cs="Arial"/>
          <w:spacing w:val="-5"/>
          <w:szCs w:val="24"/>
          <w:u w:val="single"/>
          <w:lang w:val="en-US"/>
        </w:rPr>
        <w:t>p</w:t>
      </w:r>
      <w:r w:rsidRPr="00B876CE">
        <w:rPr>
          <w:rFonts w:eastAsia="Arial Unicode MS" w:cs="Arial"/>
          <w:spacing w:val="-5"/>
          <w:szCs w:val="24"/>
          <w:u w:val="single"/>
          <w:lang w:val="en-US"/>
        </w:rPr>
        <w:t>rize</w:t>
      </w:r>
    </w:p>
    <w:p w:rsidR="00B3176A" w:rsidRPr="00B876CE" w:rsidRDefault="00B3176A" w:rsidP="00B3176A">
      <w:pPr>
        <w:ind w:firstLine="567"/>
        <w:jc w:val="both"/>
        <w:rPr>
          <w:rFonts w:cs="Arial"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pacing w:val="-5"/>
          <w:szCs w:val="24"/>
          <w:u w:val="single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“Development of the BM@N spectrometer at the NICA accelerator complex”.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pacing w:val="-5"/>
          <w:szCs w:val="24"/>
          <w:lang w:val="en-US"/>
        </w:rPr>
        <w:t>Authors: S.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Bazylev, N. Zamyatin</w:t>
      </w:r>
      <w:r w:rsidRPr="00594FC2">
        <w:rPr>
          <w:rFonts w:cs="Arial"/>
          <w:szCs w:val="24"/>
          <w:shd w:val="clear" w:color="auto" w:fill="FFFFFF"/>
          <w:lang w:val="en-GB"/>
        </w:rPr>
        <w:t xml:space="preserve">, </w:t>
      </w:r>
      <w:r w:rsidRPr="00B876CE">
        <w:rPr>
          <w:rFonts w:cs="Arial"/>
          <w:szCs w:val="24"/>
          <w:shd w:val="clear" w:color="auto" w:fill="FFFFFF"/>
          <w:lang w:val="en-US"/>
        </w:rPr>
        <w:t>M.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Kapishin, E.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Kulish, A.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Makankin, S. Piyadin, M.</w:t>
      </w:r>
      <w:r w:rsidRPr="00594FC2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Rumyantsev</w:t>
      </w:r>
      <w:r w:rsidRPr="00594FC2">
        <w:rPr>
          <w:rFonts w:cs="Arial"/>
          <w:szCs w:val="24"/>
          <w:shd w:val="clear" w:color="auto" w:fill="FFFFFF"/>
          <w:lang w:val="en-GB"/>
        </w:rPr>
        <w:t xml:space="preserve">, </w:t>
      </w:r>
      <w:r w:rsidRPr="00B876CE">
        <w:rPr>
          <w:rFonts w:cs="Arial"/>
          <w:szCs w:val="24"/>
          <w:shd w:val="clear" w:color="auto" w:fill="FFFFFF"/>
          <w:lang w:val="en-US"/>
        </w:rPr>
        <w:t>S. Sedykh,</w:t>
      </w:r>
      <w:r w:rsidRPr="00594FC2">
        <w:rPr>
          <w:rFonts w:cs="Arial"/>
          <w:szCs w:val="24"/>
          <w:shd w:val="clear" w:color="auto" w:fill="FFFFFF"/>
          <w:lang w:val="en-GB"/>
        </w:rPr>
        <w:t xml:space="preserve"> </w:t>
      </w:r>
      <w:r w:rsidRPr="00B876CE">
        <w:rPr>
          <w:rFonts w:cs="Arial"/>
          <w:szCs w:val="24"/>
          <w:shd w:val="clear" w:color="auto" w:fill="FFFFFF"/>
          <w:lang w:val="en-US"/>
        </w:rPr>
        <w:t>S.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Khabarov, V. Yurevich.</w:t>
      </w:r>
    </w:p>
    <w:p w:rsidR="00B3176A" w:rsidRPr="00B876CE" w:rsidRDefault="00B3176A" w:rsidP="00B3176A">
      <w:pPr>
        <w:ind w:firstLine="567"/>
        <w:jc w:val="both"/>
        <w:rPr>
          <w:rFonts w:cs="Arial"/>
          <w:spacing w:val="-5"/>
          <w:szCs w:val="24"/>
          <w:lang w:val="en-US"/>
        </w:rPr>
      </w:pPr>
    </w:p>
    <w:p w:rsidR="00B3176A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  <w:r w:rsidRPr="00B876CE">
        <w:rPr>
          <w:rFonts w:eastAsia="Arial Unicode MS" w:cs="Arial"/>
          <w:spacing w:val="-5"/>
          <w:szCs w:val="24"/>
          <w:u w:val="single"/>
          <w:lang w:val="en-US"/>
        </w:rPr>
        <w:t xml:space="preserve">Second </w:t>
      </w:r>
      <w:r>
        <w:rPr>
          <w:rFonts w:eastAsia="Arial Unicode MS" w:cs="Arial"/>
          <w:spacing w:val="-5"/>
          <w:szCs w:val="24"/>
          <w:u w:val="single"/>
          <w:lang w:val="en-US"/>
        </w:rPr>
        <w:t>p</w:t>
      </w:r>
      <w:r w:rsidRPr="00B876CE">
        <w:rPr>
          <w:rFonts w:eastAsia="Arial Unicode MS" w:cs="Arial"/>
          <w:spacing w:val="-5"/>
          <w:szCs w:val="24"/>
          <w:u w:val="single"/>
          <w:lang w:val="en-US"/>
        </w:rPr>
        <w:t>rizes</w:t>
      </w:r>
    </w:p>
    <w:p w:rsidR="00B3176A" w:rsidRPr="00B876CE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outlineLvl w:val="0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“Development of the software complex for the implementation of a unified architecture for distributed data processing and storage at the BM@N/NICA experiment”.</w:t>
      </w:r>
    </w:p>
    <w:p w:rsidR="00B3176A" w:rsidRPr="00594FC2" w:rsidRDefault="00B3176A" w:rsidP="00B3176A">
      <w:pPr>
        <w:ind w:firstLine="567"/>
        <w:jc w:val="both"/>
        <w:outlineLvl w:val="0"/>
        <w:rPr>
          <w:rFonts w:cs="Arial"/>
          <w:szCs w:val="24"/>
          <w:shd w:val="clear" w:color="auto" w:fill="FFFFFF"/>
          <w:lang w:val="en-GB"/>
        </w:rPr>
      </w:pPr>
      <w:r w:rsidRPr="00B876CE">
        <w:rPr>
          <w:rFonts w:cs="Arial"/>
          <w:szCs w:val="24"/>
          <w:shd w:val="clear" w:color="auto" w:fill="FFFFFF"/>
          <w:lang w:val="en-US"/>
        </w:rPr>
        <w:t>Authors: E.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Alexandrov, I.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Alexandrov, N.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Balashov, K.</w:t>
      </w:r>
      <w:r w:rsidRPr="00594FC2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Gertsenberger, P. Klimai, A. Moshkin, I. Pelevanyuk, I. Filozova</w:t>
      </w:r>
      <w:r>
        <w:rPr>
          <w:rFonts w:cs="Arial"/>
          <w:szCs w:val="24"/>
          <w:shd w:val="clear" w:color="auto" w:fill="FFFFFF"/>
          <w:lang w:val="en-US"/>
        </w:rPr>
        <w:t>,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 A.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Chebotov, G. Shestakova</w:t>
      </w:r>
      <w:r w:rsidRPr="00594FC2">
        <w:rPr>
          <w:rFonts w:cs="Arial"/>
          <w:szCs w:val="24"/>
          <w:shd w:val="clear" w:color="auto" w:fill="FFFFFF"/>
          <w:lang w:val="en-GB"/>
        </w:rPr>
        <w:t>.</w:t>
      </w:r>
    </w:p>
    <w:p w:rsidR="00B3176A" w:rsidRPr="00B876CE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lastRenderedPageBreak/>
        <w:t>“Creation of a full-cycle technological complex for the development, production and testing of Micromegas coordinate detectors”.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u w:val="single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Authors:</w:t>
      </w:r>
      <w:r w:rsidRPr="00B876CE">
        <w:rPr>
          <w:rFonts w:cs="Arial"/>
          <w:szCs w:val="24"/>
          <w:shd w:val="clear" w:color="auto" w:fill="FFFFFF"/>
          <w:lang w:val="en-GB"/>
        </w:rPr>
        <w:t xml:space="preserve"> </w:t>
      </w:r>
      <w:r w:rsidRPr="00B876CE">
        <w:rPr>
          <w:rFonts w:cs="Arial"/>
          <w:szCs w:val="24"/>
          <w:shd w:val="clear" w:color="auto" w:fill="FFFFFF"/>
          <w:lang w:val="en-US"/>
        </w:rPr>
        <w:t>A.</w:t>
      </w:r>
      <w:r w:rsidRPr="00B876CE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Gongadze, I. Gongadze, L.</w:t>
      </w:r>
      <w:r w:rsidRPr="00B876CE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Gongadze, D.</w:t>
      </w:r>
      <w:r w:rsidRPr="003476A6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Dedovich, N. Kaurtsev, N. Kovyazina, I. Lyashko, I. Minashvili, I. Potrap, T. Rudenko.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u w:val="single"/>
          <w:shd w:val="clear" w:color="auto" w:fill="FFFFFF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u w:val="single"/>
          <w:shd w:val="clear" w:color="auto" w:fill="FFFFFF"/>
          <w:lang w:val="en-US"/>
        </w:rPr>
      </w:pPr>
      <w:r w:rsidRPr="00B876CE">
        <w:rPr>
          <w:rFonts w:cs="Arial"/>
          <w:szCs w:val="24"/>
          <w:u w:val="single"/>
          <w:shd w:val="clear" w:color="auto" w:fill="FFFFFF"/>
          <w:lang w:val="en-US"/>
        </w:rPr>
        <w:t xml:space="preserve">Third </w:t>
      </w:r>
      <w:r>
        <w:rPr>
          <w:rFonts w:cs="Arial"/>
          <w:szCs w:val="24"/>
          <w:u w:val="single"/>
          <w:shd w:val="clear" w:color="auto" w:fill="FFFFFF"/>
          <w:lang w:val="en-US"/>
        </w:rPr>
        <w:t>p</w:t>
      </w:r>
      <w:r w:rsidRPr="00B876CE">
        <w:rPr>
          <w:rFonts w:cs="Arial"/>
          <w:szCs w:val="24"/>
          <w:u w:val="single"/>
          <w:shd w:val="clear" w:color="auto" w:fill="FFFFFF"/>
          <w:lang w:val="en-US"/>
        </w:rPr>
        <w:t>rizes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 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u w:val="single"/>
          <w:shd w:val="clear" w:color="auto" w:fill="FFFFFF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eastAsia="Arial Unicode MS" w:cs="Arial"/>
          <w:spacing w:val="-5"/>
          <w:szCs w:val="24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 xml:space="preserve">“The MONUMENT </w:t>
      </w:r>
      <w:r>
        <w:rPr>
          <w:rFonts w:cs="Arial"/>
          <w:szCs w:val="24"/>
          <w:shd w:val="clear" w:color="auto" w:fill="FFFFFF"/>
          <w:lang w:val="en-GB"/>
        </w:rPr>
        <w:t>e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xperiment: </w:t>
      </w:r>
      <w:r>
        <w:rPr>
          <w:rFonts w:cs="Arial"/>
          <w:szCs w:val="24"/>
          <w:shd w:val="clear" w:color="auto" w:fill="FFFFFF"/>
          <w:lang w:val="en-US"/>
        </w:rPr>
        <w:t>o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rdinary muon capture studies for </w:t>
      </w:r>
      <w:r>
        <w:rPr>
          <w:rFonts w:cs="Arial"/>
          <w:szCs w:val="24"/>
          <w:shd w:val="clear" w:color="auto" w:fill="FFFFFF"/>
          <w:lang w:val="en-US"/>
        </w:rPr>
        <w:t xml:space="preserve">the </w:t>
      </w:r>
      <w:r w:rsidRPr="00B876CE">
        <w:rPr>
          <w:rFonts w:cs="Arial"/>
          <w:szCs w:val="24"/>
          <w:shd w:val="clear" w:color="auto" w:fill="FFFFFF"/>
          <w:lang w:val="en-US"/>
        </w:rPr>
        <w:t>0</w:t>
      </w:r>
      <w:r w:rsidRPr="00B876CE">
        <w:rPr>
          <w:rFonts w:cs="Arial"/>
          <w:szCs w:val="24"/>
          <w:shd w:val="clear" w:color="auto" w:fill="FFFFFF"/>
        </w:rPr>
        <w:t>νββ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 decay”.</w:t>
      </w:r>
    </w:p>
    <w:p w:rsidR="00B3176A" w:rsidRPr="00B876CE" w:rsidRDefault="00B3176A" w:rsidP="00B3176A">
      <w:pPr>
        <w:ind w:firstLine="567"/>
        <w:jc w:val="both"/>
        <w:rPr>
          <w:rFonts w:eastAsia="Arial Unicode MS" w:cs="Arial"/>
          <w:spacing w:val="-5"/>
          <w:szCs w:val="24"/>
          <w:lang w:val="en-US"/>
        </w:rPr>
      </w:pPr>
      <w:r w:rsidRPr="00B876CE">
        <w:rPr>
          <w:rFonts w:eastAsia="Arial Unicode MS" w:cs="Arial"/>
          <w:spacing w:val="-5"/>
          <w:szCs w:val="24"/>
          <w:lang w:val="en-US"/>
        </w:rPr>
        <w:t>Author</w:t>
      </w:r>
      <w:r>
        <w:rPr>
          <w:rFonts w:eastAsia="Arial Unicode MS" w:cs="Arial"/>
          <w:spacing w:val="-5"/>
          <w:szCs w:val="24"/>
          <w:lang w:val="en-US"/>
        </w:rPr>
        <w:t>s</w:t>
      </w:r>
      <w:r w:rsidRPr="00B876CE">
        <w:rPr>
          <w:rFonts w:eastAsia="Arial Unicode MS" w:cs="Arial"/>
          <w:spacing w:val="-5"/>
          <w:szCs w:val="24"/>
          <w:lang w:val="en-US"/>
        </w:rPr>
        <w:t xml:space="preserve">: </w:t>
      </w:r>
      <w:r w:rsidRPr="00B876CE">
        <w:rPr>
          <w:rFonts w:cs="Arial"/>
          <w:szCs w:val="24"/>
          <w:shd w:val="clear" w:color="auto" w:fill="FFFFFF"/>
          <w:lang w:val="en-US"/>
        </w:rPr>
        <w:t>V.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Belov, K.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Gusev, I.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Zhitnikov, D.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Zinatulina, S.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Kazartsev, </w:t>
      </w:r>
      <w:r>
        <w:rPr>
          <w:rFonts w:cs="Arial"/>
          <w:szCs w:val="24"/>
          <w:shd w:val="clear" w:color="auto" w:fill="FFFFFF"/>
          <w:lang w:val="en-US"/>
        </w:rPr>
        <w:br/>
      </w:r>
      <w:r w:rsidRPr="00B876CE">
        <w:rPr>
          <w:rFonts w:cs="Arial"/>
          <w:szCs w:val="24"/>
          <w:shd w:val="clear" w:color="auto" w:fill="FFFFFF"/>
          <w:lang w:val="en-US"/>
        </w:rPr>
        <w:t>N. Rumyantseva, E. Shevchik, M. Shirchenko, M. Fomina.</w:t>
      </w:r>
    </w:p>
    <w:p w:rsidR="00B3176A" w:rsidRPr="00B876CE" w:rsidRDefault="00B3176A" w:rsidP="00B3176A">
      <w:pPr>
        <w:ind w:firstLine="567"/>
        <w:jc w:val="both"/>
        <w:rPr>
          <w:rFonts w:eastAsia="Arial Unicode MS" w:cs="Arial"/>
          <w:spacing w:val="-5"/>
          <w:szCs w:val="24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“Creation a hardware and software complex to study the characteristics of the cathode strip chambers of the CMS experiment at the LHC in proton-proton interactions and studying their performance under conditions of high background”.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Authors: N.</w:t>
      </w:r>
      <w:r w:rsidRPr="00594FC2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Voytishin</w:t>
      </w:r>
      <w:r w:rsidRPr="00594FC2">
        <w:rPr>
          <w:rFonts w:cs="Arial"/>
          <w:szCs w:val="24"/>
          <w:shd w:val="clear" w:color="auto" w:fill="FFFFFF"/>
          <w:lang w:val="en-GB"/>
        </w:rPr>
        <w:t xml:space="preserve">, </w:t>
      </w:r>
      <w:r w:rsidRPr="00B876CE">
        <w:rPr>
          <w:rFonts w:cs="Arial"/>
          <w:szCs w:val="24"/>
          <w:shd w:val="clear" w:color="auto" w:fill="FFFFFF"/>
          <w:lang w:val="en-US"/>
        </w:rPr>
        <w:t>A.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Golunov, N.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Gorbunov, A.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Kamenev, V.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Karzhavin, A.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Lanev,</w:t>
      </w:r>
      <w:r>
        <w:rPr>
          <w:rFonts w:cs="Arial"/>
          <w:szCs w:val="24"/>
          <w:shd w:val="clear" w:color="auto" w:fill="FFFFFF"/>
          <w:lang w:val="en-US"/>
        </w:rPr>
        <w:t xml:space="preserve"> </w:t>
      </w:r>
      <w:r w:rsidRPr="00B876CE">
        <w:rPr>
          <w:rFonts w:cs="Arial"/>
          <w:szCs w:val="24"/>
          <w:shd w:val="clear" w:color="auto" w:fill="FFFFFF"/>
          <w:lang w:val="en-US"/>
        </w:rPr>
        <w:t>V. Matveev, V. Palchik, V. Perelygin, S. Shmatov.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“Numerical methods and problem-oriented program complexes for solving some partial differential equations of physical processes and systems”.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 xml:space="preserve">Authors: </w:t>
      </w:r>
      <w:r w:rsidRPr="00B876CE">
        <w:rPr>
          <w:rFonts w:cs="Arial"/>
          <w:szCs w:val="24"/>
          <w:shd w:val="clear" w:color="auto" w:fill="FFFFFF"/>
        </w:rPr>
        <w:t>А</w:t>
      </w:r>
      <w:r w:rsidRPr="00B876CE">
        <w:rPr>
          <w:rFonts w:cs="Arial"/>
          <w:szCs w:val="24"/>
          <w:shd w:val="clear" w:color="auto" w:fill="FFFFFF"/>
          <w:lang w:val="en-US"/>
        </w:rPr>
        <w:t>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Gusev, </w:t>
      </w:r>
      <w:r w:rsidRPr="00B876CE">
        <w:rPr>
          <w:rFonts w:cs="Arial"/>
          <w:szCs w:val="24"/>
          <w:shd w:val="clear" w:color="auto" w:fill="FFFFFF"/>
        </w:rPr>
        <w:t>О</w:t>
      </w:r>
      <w:r w:rsidRPr="00B876CE">
        <w:rPr>
          <w:rFonts w:cs="Arial"/>
          <w:szCs w:val="24"/>
          <w:shd w:val="clear" w:color="auto" w:fill="FFFFFF"/>
          <w:lang w:val="en-US"/>
        </w:rPr>
        <w:t>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Chuluunbaatar, </w:t>
      </w:r>
      <w:r w:rsidRPr="00C91F89">
        <w:rPr>
          <w:rFonts w:cs="Arial"/>
          <w:szCs w:val="24"/>
          <w:shd w:val="clear" w:color="auto" w:fill="FFFFFF"/>
          <w:lang w:val="en-US"/>
        </w:rPr>
        <w:t>G. Chuluunbaatar, J. Buša Jr.</w:t>
      </w:r>
      <w:r w:rsidRPr="00B876CE">
        <w:rPr>
          <w:rFonts w:cs="Arial"/>
          <w:szCs w:val="24"/>
          <w:shd w:val="clear" w:color="auto" w:fill="FFFFFF"/>
          <w:lang w:val="en-US"/>
        </w:rPr>
        <w:t>, S.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Vinitsky, T.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Zhanlav,</w:t>
      </w:r>
      <w:r>
        <w:rPr>
          <w:rFonts w:cs="Arial"/>
          <w:szCs w:val="24"/>
          <w:shd w:val="clear" w:color="auto" w:fill="FFFFFF"/>
          <w:lang w:val="en-US"/>
        </w:rPr>
        <w:t xml:space="preserve"> </w:t>
      </w:r>
      <w:r w:rsidRPr="00B876CE">
        <w:rPr>
          <w:rFonts w:cs="Arial"/>
          <w:szCs w:val="24"/>
          <w:shd w:val="clear" w:color="auto" w:fill="FFFFFF"/>
          <w:lang w:val="en-US"/>
        </w:rPr>
        <w:t>B. Batgerel, V. Ulziibayar, L. Hai, P. Wen.</w:t>
      </w:r>
    </w:p>
    <w:p w:rsidR="00B3176A" w:rsidRPr="00B876CE" w:rsidRDefault="00B3176A" w:rsidP="00B3176A">
      <w:pPr>
        <w:ind w:firstLine="567"/>
        <w:jc w:val="both"/>
        <w:rPr>
          <w:rFonts w:eastAsia="Arial Unicode MS" w:cs="Arial"/>
          <w:spacing w:val="-5"/>
          <w:szCs w:val="24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eastAsia="Arial Unicode MS" w:cs="Arial"/>
          <w:b/>
          <w:spacing w:val="-5"/>
          <w:szCs w:val="24"/>
          <w:lang w:val="en-US"/>
        </w:rPr>
      </w:pPr>
      <w:r w:rsidRPr="00B876CE">
        <w:rPr>
          <w:rFonts w:eastAsia="Arial Unicode MS" w:cs="Arial"/>
          <w:b/>
          <w:spacing w:val="-5"/>
          <w:szCs w:val="24"/>
          <w:lang w:val="en-US"/>
        </w:rPr>
        <w:t>For applied research and technology papers</w:t>
      </w:r>
    </w:p>
    <w:p w:rsidR="00B3176A" w:rsidRPr="00B876CE" w:rsidRDefault="00B3176A" w:rsidP="00B3176A">
      <w:pPr>
        <w:ind w:firstLine="567"/>
        <w:jc w:val="both"/>
        <w:rPr>
          <w:rFonts w:eastAsia="Arial Unicode MS" w:cs="Arial"/>
          <w:b/>
          <w:spacing w:val="-5"/>
          <w:szCs w:val="24"/>
          <w:lang w:val="en-US"/>
        </w:rPr>
      </w:pPr>
    </w:p>
    <w:p w:rsidR="00B3176A" w:rsidRDefault="00B3176A" w:rsidP="00B3176A">
      <w:pPr>
        <w:ind w:firstLine="567"/>
        <w:jc w:val="both"/>
        <w:rPr>
          <w:rFonts w:eastAsia="Arial Unicode MS" w:cs="Arial"/>
          <w:spacing w:val="-5"/>
          <w:szCs w:val="24"/>
          <w:u w:val="single"/>
          <w:lang w:val="en-US"/>
        </w:rPr>
      </w:pPr>
      <w:r w:rsidRPr="00B876CE">
        <w:rPr>
          <w:rFonts w:eastAsia="Arial Unicode MS" w:cs="Arial"/>
          <w:spacing w:val="-5"/>
          <w:szCs w:val="24"/>
          <w:u w:val="single"/>
          <w:lang w:val="en-US"/>
        </w:rPr>
        <w:t xml:space="preserve">First </w:t>
      </w:r>
      <w:r>
        <w:rPr>
          <w:rFonts w:eastAsia="Arial Unicode MS" w:cs="Arial"/>
          <w:spacing w:val="-5"/>
          <w:szCs w:val="24"/>
          <w:u w:val="single"/>
          <w:lang w:val="en-US"/>
        </w:rPr>
        <w:t>p</w:t>
      </w:r>
      <w:r w:rsidRPr="00B876CE">
        <w:rPr>
          <w:rFonts w:eastAsia="Arial Unicode MS" w:cs="Arial"/>
          <w:spacing w:val="-5"/>
          <w:szCs w:val="24"/>
          <w:u w:val="single"/>
          <w:lang w:val="en-US"/>
        </w:rPr>
        <w:t>rize</w:t>
      </w:r>
    </w:p>
    <w:p w:rsidR="00B3176A" w:rsidRPr="00B876CE" w:rsidRDefault="00B3176A" w:rsidP="00B3176A">
      <w:pPr>
        <w:ind w:firstLine="567"/>
        <w:jc w:val="both"/>
        <w:rPr>
          <w:rFonts w:eastAsia="Arial Unicode MS" w:cs="Arial"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“Deep learning methods for various problems in agriculture”.</w:t>
      </w:r>
    </w:p>
    <w:p w:rsidR="00B3176A" w:rsidRPr="00B876CE" w:rsidRDefault="00B3176A" w:rsidP="00B3176A">
      <w:pPr>
        <w:ind w:firstLine="567"/>
        <w:jc w:val="both"/>
        <w:rPr>
          <w:rFonts w:cs="Arial"/>
          <w:spacing w:val="-5"/>
          <w:szCs w:val="24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Authors: A. Uzhinskiy, G. Ososkov, A. Nechaevskiy.</w:t>
      </w:r>
    </w:p>
    <w:p w:rsidR="00B3176A" w:rsidRPr="00B876CE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</w:p>
    <w:p w:rsidR="00B3176A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  <w:r w:rsidRPr="00B876CE">
        <w:rPr>
          <w:rFonts w:eastAsia="Arial Unicode MS" w:cs="Arial"/>
          <w:spacing w:val="-5"/>
          <w:szCs w:val="24"/>
          <w:u w:val="single"/>
          <w:lang w:val="en-US"/>
        </w:rPr>
        <w:t xml:space="preserve">Second </w:t>
      </w:r>
      <w:r>
        <w:rPr>
          <w:rFonts w:eastAsia="Arial Unicode MS" w:cs="Arial"/>
          <w:spacing w:val="-5"/>
          <w:szCs w:val="24"/>
          <w:u w:val="single"/>
          <w:lang w:val="en-US"/>
        </w:rPr>
        <w:t>p</w:t>
      </w:r>
      <w:r w:rsidRPr="00B876CE">
        <w:rPr>
          <w:rFonts w:eastAsia="Arial Unicode MS" w:cs="Arial"/>
          <w:spacing w:val="-5"/>
          <w:szCs w:val="24"/>
          <w:u w:val="single"/>
          <w:lang w:val="en-US"/>
        </w:rPr>
        <w:t>rizes</w:t>
      </w:r>
    </w:p>
    <w:p w:rsidR="00B3176A" w:rsidRPr="00B876CE" w:rsidRDefault="00B3176A" w:rsidP="00B3176A">
      <w:pPr>
        <w:ind w:firstLine="567"/>
        <w:jc w:val="both"/>
        <w:outlineLvl w:val="0"/>
        <w:rPr>
          <w:rFonts w:eastAsia="Arial Unicode MS" w:cs="Arial"/>
          <w:spacing w:val="-5"/>
          <w:szCs w:val="24"/>
          <w:u w:val="single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“Development of contrast agents for multi-energy computed tomography”.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Authors: V.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Rozhkov, R.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Sotenskii,</w:t>
      </w:r>
      <w:r>
        <w:rPr>
          <w:rFonts w:cs="Arial"/>
          <w:szCs w:val="24"/>
          <w:shd w:val="clear" w:color="auto" w:fill="FFFFFF"/>
          <w:lang w:val="en-US"/>
        </w:rPr>
        <w:t xml:space="preserve"> </w:t>
      </w:r>
      <w:r w:rsidRPr="00B876CE">
        <w:rPr>
          <w:rFonts w:cs="Arial"/>
          <w:szCs w:val="24"/>
          <w:shd w:val="clear" w:color="auto" w:fill="FFFFFF"/>
          <w:lang w:val="en-US"/>
        </w:rPr>
        <w:t>G. Shelkov, E.</w:t>
      </w:r>
      <w:r w:rsidRPr="00594FC2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Suslova</w:t>
      </w:r>
      <w:r w:rsidRPr="00594FC2">
        <w:rPr>
          <w:rFonts w:cs="Arial"/>
          <w:szCs w:val="24"/>
          <w:shd w:val="clear" w:color="auto" w:fill="FFFFFF"/>
          <w:lang w:val="en-GB"/>
        </w:rPr>
        <w:t>,</w:t>
      </w:r>
      <w:r w:rsidRPr="00B876CE">
        <w:rPr>
          <w:rFonts w:cs="Arial"/>
          <w:szCs w:val="24"/>
          <w:shd w:val="clear" w:color="auto" w:fill="FFFFFF"/>
          <w:lang w:val="en-US"/>
        </w:rPr>
        <w:t xml:space="preserve"> D.</w:t>
      </w:r>
      <w:r>
        <w:rPr>
          <w:rFonts w:cs="Arial"/>
          <w:szCs w:val="24"/>
          <w:shd w:val="clear" w:color="auto" w:fill="FFFFFF"/>
          <w:lang w:val="en-US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Shashurin</w:t>
      </w:r>
      <w:r w:rsidRPr="00C1697F">
        <w:rPr>
          <w:rFonts w:cs="Arial"/>
          <w:szCs w:val="24"/>
          <w:shd w:val="clear" w:color="auto" w:fill="FFFFFF"/>
          <w:lang w:val="en-GB"/>
        </w:rPr>
        <w:t xml:space="preserve">, </w:t>
      </w:r>
      <w:r w:rsidRPr="00B876CE">
        <w:rPr>
          <w:rFonts w:cs="Arial"/>
          <w:szCs w:val="24"/>
          <w:shd w:val="clear" w:color="auto" w:fill="FFFFFF"/>
          <w:lang w:val="en-US"/>
        </w:rPr>
        <w:t>O. Medvedev.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“Composite and hybrid functional nanomaterials based on track membranes”.</w:t>
      </w:r>
    </w:p>
    <w:p w:rsidR="00B3176A" w:rsidRPr="00B876CE" w:rsidRDefault="00B3176A" w:rsidP="00B3176A">
      <w:pPr>
        <w:ind w:firstLine="567"/>
        <w:jc w:val="both"/>
        <w:rPr>
          <w:rFonts w:cs="Arial"/>
          <w:szCs w:val="24"/>
          <w:shd w:val="clear" w:color="auto" w:fill="FFFFFF"/>
          <w:lang w:val="en-US"/>
        </w:rPr>
      </w:pPr>
      <w:r w:rsidRPr="00B876CE">
        <w:rPr>
          <w:rFonts w:cs="Arial"/>
          <w:szCs w:val="24"/>
          <w:shd w:val="clear" w:color="auto" w:fill="FFFFFF"/>
          <w:lang w:val="en-US"/>
        </w:rPr>
        <w:t>Authors: A.</w:t>
      </w:r>
      <w:r w:rsidRPr="00A61087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Nechaev, P.</w:t>
      </w:r>
      <w:r w:rsidRPr="00A61087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Apel, A.</w:t>
      </w:r>
      <w:r w:rsidRPr="00A61087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Rossouw, I.</w:t>
      </w:r>
      <w:r w:rsidRPr="00A61087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Vinogradov, O.</w:t>
      </w:r>
      <w:r w:rsidRPr="00A61087">
        <w:rPr>
          <w:rFonts w:cs="Arial"/>
          <w:szCs w:val="24"/>
          <w:shd w:val="clear" w:color="auto" w:fill="FFFFFF"/>
          <w:lang w:val="en-GB"/>
        </w:rPr>
        <w:t> </w:t>
      </w:r>
      <w:r w:rsidRPr="00B876CE">
        <w:rPr>
          <w:rFonts w:cs="Arial"/>
          <w:szCs w:val="24"/>
          <w:shd w:val="clear" w:color="auto" w:fill="FFFFFF"/>
          <w:lang w:val="en-US"/>
        </w:rPr>
        <w:t>Kristavtchuk,</w:t>
      </w:r>
      <w:r>
        <w:rPr>
          <w:rFonts w:cs="Arial"/>
          <w:szCs w:val="24"/>
          <w:shd w:val="clear" w:color="auto" w:fill="FFFFFF"/>
          <w:lang w:val="en-US"/>
        </w:rPr>
        <w:br/>
      </w:r>
      <w:r w:rsidRPr="00B876CE">
        <w:rPr>
          <w:rFonts w:cs="Arial"/>
          <w:szCs w:val="24"/>
          <w:shd w:val="clear" w:color="auto" w:fill="FFFFFF"/>
          <w:lang w:val="en-US"/>
        </w:rPr>
        <w:t>E. Andreev, L. Kravets, V. Kukushkin, B. Gorberg, L. Petrik.</w:t>
      </w:r>
    </w:p>
    <w:p w:rsidR="00B3176A" w:rsidRPr="003F29CF" w:rsidRDefault="00B3176A" w:rsidP="00B3176A">
      <w:pPr>
        <w:rPr>
          <w:rFonts w:cs="Arial"/>
          <w:b/>
          <w:szCs w:val="24"/>
          <w:lang w:val="en-GB"/>
        </w:rPr>
      </w:pPr>
    </w:p>
    <w:p w:rsidR="001A1CCA" w:rsidRDefault="001A1CCA"/>
    <w:sectPr w:rsidR="001A1CCA" w:rsidSect="00D85B71">
      <w:footerReference w:type="even" r:id="rId4"/>
      <w:footerReference w:type="default" r:id="rId5"/>
      <w:pgSz w:w="11906" w:h="16838"/>
      <w:pgMar w:top="1134" w:right="794" w:bottom="1134" w:left="1418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MSY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20" w:rsidRDefault="00B3176A" w:rsidP="00C644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4420" w:rsidRDefault="00B3176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20" w:rsidRDefault="00B3176A" w:rsidP="00C644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64420" w:rsidRDefault="00B3176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6A"/>
    <w:rsid w:val="001A1CCA"/>
    <w:rsid w:val="00B3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C97A-BB00-4B88-8078-DFFBA955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6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176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B3176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a5">
    <w:name w:val="page number"/>
    <w:basedOn w:val="a0"/>
    <w:rsid w:val="00B3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2025-06-04T08:20:00Z</dcterms:created>
  <dcterms:modified xsi:type="dcterms:W3CDTF">2025-06-04T08:20:00Z</dcterms:modified>
</cp:coreProperties>
</file>